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BC" w:rsidRPr="000753BC" w:rsidRDefault="000753BC" w:rsidP="000753BC">
      <w:pPr>
        <w:spacing w:after="0" w:line="240" w:lineRule="auto"/>
        <w:jc w:val="right"/>
        <w:rPr>
          <w:rFonts w:ascii="Times New Roman" w:hAnsi="Times New Roman"/>
        </w:rPr>
      </w:pPr>
      <w:r w:rsidRPr="000753BC">
        <w:rPr>
          <w:rFonts w:ascii="Times New Roman" w:hAnsi="Times New Roman"/>
        </w:rPr>
        <w:t xml:space="preserve">ПРИЛОЖЕНИЕ  № </w:t>
      </w:r>
      <w:r>
        <w:rPr>
          <w:rFonts w:ascii="Times New Roman" w:hAnsi="Times New Roman"/>
        </w:rPr>
        <w:t>35</w:t>
      </w:r>
    </w:p>
    <w:p w:rsidR="000753BC" w:rsidRPr="000753BC" w:rsidRDefault="000753BC" w:rsidP="000753BC">
      <w:pPr>
        <w:spacing w:after="0" w:line="240" w:lineRule="auto"/>
        <w:jc w:val="right"/>
        <w:rPr>
          <w:rFonts w:ascii="Times New Roman" w:hAnsi="Times New Roman"/>
        </w:rPr>
      </w:pPr>
      <w:r w:rsidRPr="000753BC">
        <w:rPr>
          <w:rFonts w:ascii="Times New Roman" w:hAnsi="Times New Roman"/>
        </w:rPr>
        <w:t>к распоряжению администрации</w:t>
      </w:r>
    </w:p>
    <w:p w:rsidR="000753BC" w:rsidRPr="000753BC" w:rsidRDefault="000753BC" w:rsidP="000753BC">
      <w:pPr>
        <w:spacing w:after="0" w:line="240" w:lineRule="auto"/>
        <w:jc w:val="right"/>
        <w:rPr>
          <w:rFonts w:ascii="Times New Roman" w:hAnsi="Times New Roman"/>
        </w:rPr>
      </w:pPr>
      <w:r w:rsidRPr="000753BC">
        <w:rPr>
          <w:rFonts w:ascii="Times New Roman" w:hAnsi="Times New Roman"/>
        </w:rPr>
        <w:t xml:space="preserve"> Никольского сельского поселения</w:t>
      </w:r>
    </w:p>
    <w:p w:rsidR="000753BC" w:rsidRPr="000753BC" w:rsidRDefault="000753BC" w:rsidP="000753BC">
      <w:pPr>
        <w:spacing w:after="0" w:line="240" w:lineRule="auto"/>
        <w:jc w:val="right"/>
        <w:rPr>
          <w:rFonts w:ascii="Times New Roman" w:hAnsi="Times New Roman"/>
        </w:rPr>
      </w:pPr>
      <w:r w:rsidRPr="000753BC">
        <w:rPr>
          <w:rFonts w:ascii="Times New Roman" w:hAnsi="Times New Roman"/>
        </w:rPr>
        <w:t xml:space="preserve"> Бобровского муниципального района</w:t>
      </w:r>
    </w:p>
    <w:p w:rsidR="000753BC" w:rsidRPr="000753BC" w:rsidRDefault="000753BC" w:rsidP="000753BC">
      <w:pPr>
        <w:spacing w:after="0" w:line="240" w:lineRule="auto"/>
        <w:jc w:val="right"/>
        <w:rPr>
          <w:rFonts w:ascii="Times New Roman" w:hAnsi="Times New Roman"/>
        </w:rPr>
      </w:pPr>
      <w:r w:rsidRPr="000753BC">
        <w:rPr>
          <w:rFonts w:ascii="Times New Roman" w:hAnsi="Times New Roman"/>
        </w:rPr>
        <w:t xml:space="preserve"> Воронежской области</w:t>
      </w:r>
    </w:p>
    <w:p w:rsidR="000753BC" w:rsidRPr="000753BC" w:rsidRDefault="000753BC" w:rsidP="000753BC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  <w:r w:rsidRPr="000753BC">
        <w:rPr>
          <w:rFonts w:ascii="Times New Roman" w:hAnsi="Times New Roman"/>
        </w:rPr>
        <w:t xml:space="preserve"> от 23.12.2016 № 55-р</w:t>
      </w:r>
    </w:p>
    <w:p w:rsidR="000753BC" w:rsidRDefault="000753BC" w:rsidP="000753BC">
      <w:pPr>
        <w:spacing w:after="0" w:line="240" w:lineRule="auto"/>
        <w:jc w:val="right"/>
        <w:rPr>
          <w:rFonts w:ascii="Times New Roman" w:eastAsia="Calibri" w:hAnsi="Times New Roman"/>
          <w:b/>
          <w:lang w:eastAsia="en-US"/>
        </w:rPr>
      </w:pP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0753BC" w:rsidRDefault="002412B4" w:rsidP="000753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0753BC" w:rsidRDefault="000753BC" w:rsidP="000753B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753BC">
        <w:rPr>
          <w:rFonts w:ascii="Times New Roman" w:eastAsia="Calibri" w:hAnsi="Times New Roman"/>
          <w:b/>
          <w:lang w:eastAsia="en-US"/>
        </w:rPr>
        <w:t>Предоставление разрешения на осуществление земляных работ</w:t>
      </w:r>
      <w:bookmarkStart w:id="0" w:name="_GoBack"/>
      <w:bookmarkEnd w:id="0"/>
    </w:p>
    <w:p w:rsidR="002412B4" w:rsidRPr="002412B4" w:rsidRDefault="002412B4" w:rsidP="000753BC">
      <w:pPr>
        <w:spacing w:after="0" w:line="240" w:lineRule="auto"/>
        <w:jc w:val="center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12B4">
              <w:rPr>
                <w:rFonts w:ascii="Times New Roman" w:hAnsi="Times New Roman"/>
                <w:b/>
              </w:rPr>
              <w:t>п</w:t>
            </w:r>
            <w:proofErr w:type="gramEnd"/>
            <w:r w:rsidRPr="002412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50775A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0775A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50775A">
              <w:rPr>
                <w:rFonts w:ascii="Times New Roman" w:hAnsi="Times New Roman"/>
              </w:rPr>
              <w:t>о</w:t>
            </w:r>
            <w:r w:rsidRPr="0050775A">
              <w:rPr>
                <w:rFonts w:ascii="Times New Roman" w:hAnsi="Times New Roman"/>
              </w:rPr>
              <w:t>ронежской области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4C2B6E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3640100010001328370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1B28EC" w:rsidP="001B28E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1B28EC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1B28EC">
              <w:rPr>
                <w:rFonts w:ascii="Times New Roman" w:hAnsi="Times New Roman"/>
              </w:rPr>
              <w:t>ь</w:t>
            </w:r>
            <w:r w:rsidRPr="001B28EC">
              <w:rPr>
                <w:rFonts w:ascii="Times New Roman" w:hAnsi="Times New Roman"/>
              </w:rPr>
              <w:t>ного района Вороне</w:t>
            </w:r>
            <w:r>
              <w:rPr>
                <w:rFonts w:ascii="Times New Roman" w:hAnsi="Times New Roman"/>
              </w:rPr>
              <w:t>жской области от 21.06.2016 № 61</w:t>
            </w:r>
            <w:r w:rsidRPr="001B28EC">
              <w:rPr>
                <w:rFonts w:ascii="Times New Roman" w:hAnsi="Times New Roman"/>
              </w:rPr>
              <w:t xml:space="preserve">  «Об утверждении административного регламента по предоставлению муниципальной услуги: «Предоставление разрешения на ос</w:t>
            </w:r>
            <w:r w:rsidRPr="001B28EC">
              <w:rPr>
                <w:rFonts w:ascii="Times New Roman" w:hAnsi="Times New Roman"/>
              </w:rPr>
              <w:t>у</w:t>
            </w:r>
            <w:r w:rsidRPr="001B28EC">
              <w:rPr>
                <w:rFonts w:ascii="Times New Roman" w:hAnsi="Times New Roman"/>
              </w:rPr>
              <w:t>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</w:t>
            </w:r>
            <w:proofErr w:type="spellStart"/>
            <w:r w:rsidRPr="002412B4">
              <w:rPr>
                <w:rFonts w:ascii="Times New Roman" w:hAnsi="Times New Roman"/>
              </w:rPr>
              <w:t>подуслуг</w:t>
            </w:r>
            <w:proofErr w:type="spellEnd"/>
            <w:r w:rsidRPr="002412B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официальный сайт органа;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 xml:space="preserve">сту нахождения </w:t>
            </w:r>
            <w:proofErr w:type="spellStart"/>
            <w:r w:rsidRPr="002412B4">
              <w:rPr>
                <w:rFonts w:ascii="Times New Roman" w:hAnsi="Times New Roman"/>
                <w:b/>
              </w:rPr>
              <w:t>юр</w:t>
            </w:r>
            <w:proofErr w:type="gramStart"/>
            <w:r w:rsidRPr="002412B4">
              <w:rPr>
                <w:rFonts w:ascii="Times New Roman" w:hAnsi="Times New Roman"/>
                <w:b/>
              </w:rPr>
              <w:t>.л</w:t>
            </w:r>
            <w:proofErr w:type="gramEnd"/>
            <w:r w:rsidRPr="002412B4">
              <w:rPr>
                <w:rFonts w:ascii="Times New Roman" w:hAnsi="Times New Roman"/>
                <w:b/>
              </w:rPr>
              <w:t>ица</w:t>
            </w:r>
            <w:proofErr w:type="spellEnd"/>
            <w:r w:rsidRPr="002412B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ри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-отсутствие полного пакета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получение ответа государственных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сведений, содержащихся в них)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, если заявитель не представил их самостоятельно.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</w:t>
            </w:r>
            <w:r w:rsidRPr="002412B4">
              <w:rPr>
                <w:rFonts w:ascii="Times New Roman" w:hAnsi="Times New Roman"/>
              </w:rPr>
              <w:t xml:space="preserve"> </w:t>
            </w:r>
            <w:r w:rsidRPr="002412B4">
              <w:rPr>
                <w:rFonts w:ascii="Times New Roman" w:eastAsia="Calibri" w:hAnsi="Times New Roman"/>
                <w:lang w:eastAsia="en-US"/>
              </w:rPr>
              <w:t>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</w:tr>
    </w:tbl>
    <w:p w:rsidR="00E00C56" w:rsidRPr="002412B4" w:rsidRDefault="00E00C56" w:rsidP="002412B4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право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ющий правомочие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 соответству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щей категории на пол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ющих пр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во на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чу заявл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 от им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подтвержд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ющему право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изические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явителем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ствующими полномоч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 в силу закона,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говора или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на быть </w:t>
            </w:r>
            <w:proofErr w:type="gramStart"/>
            <w:r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/>
              </w:rPr>
              <w:t xml:space="preserve">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срок обращения за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подтвержд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ющий право лица без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дату составления документа; информацию о праве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зического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6C039E" w:rsidRPr="002412B4" w:rsidRDefault="006C039E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ставляемый по условию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 xml:space="preserve">Заявление на оказание услуги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удостовер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ющего ли</w:t>
            </w:r>
            <w:r w:rsidRPr="002412B4">
              <w:rPr>
                <w:rFonts w:ascii="Times New Roman" w:hAnsi="Times New Roman"/>
              </w:rPr>
              <w:t>ч</w:t>
            </w:r>
            <w:r w:rsidRPr="002412B4">
              <w:rPr>
                <w:rFonts w:ascii="Times New Roman" w:hAnsi="Times New Roman"/>
              </w:rPr>
              <w:t>ность заяв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lastRenderedPageBreak/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ино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назначении </w:t>
            </w:r>
            <w:proofErr w:type="gramStart"/>
            <w:r w:rsidRPr="002412B4">
              <w:rPr>
                <w:rFonts w:ascii="Times New Roman" w:eastAsia="Calibri" w:hAnsi="Times New Roman"/>
              </w:rPr>
              <w:t>ответственн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го</w:t>
            </w:r>
            <w:proofErr w:type="gramEnd"/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разборчивое написание текста документа шариковой, 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гелевой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ручкой или при помощи средств электронно-вычислительной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</w:t>
            </w:r>
            <w:r w:rsidRPr="002412B4">
              <w:rPr>
                <w:rFonts w:ascii="Times New Roman" w:eastAsia="Calibri" w:hAnsi="Times New Roman"/>
              </w:rPr>
              <w:t>ь</w:t>
            </w:r>
            <w:r w:rsidRPr="002412B4">
              <w:rPr>
                <w:rFonts w:ascii="Times New Roman" w:eastAsia="Calibri" w:hAnsi="Times New Roman"/>
              </w:rPr>
              <w:t>ство, реко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струкцию инженерных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роект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Проект должен быть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согласован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производства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даты начала и окончания работ с учетом восстановления нарушенного благоустройства в пределах запрашивае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пешеходов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</w:t>
            </w:r>
            <w:r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благоустройства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району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существ</w:t>
            </w:r>
            <w:r w:rsidRPr="002412B4">
              <w:rPr>
                <w:rFonts w:ascii="Times New Roman" w:eastAsia="Calibri" w:hAnsi="Times New Roman"/>
              </w:rPr>
              <w:t>у</w:t>
            </w:r>
            <w:r w:rsidRPr="002412B4">
              <w:rPr>
                <w:rFonts w:ascii="Times New Roman" w:eastAsia="Calibri" w:hAnsi="Times New Roman"/>
              </w:rPr>
              <w:t>ющей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транспорта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771FD7" w:rsidRPr="002412B4" w:rsidRDefault="00771FD7" w:rsidP="002412B4">
      <w:pPr>
        <w:spacing w:after="0" w:line="240" w:lineRule="auto"/>
        <w:rPr>
          <w:rFonts w:ascii="Times New Roman" w:hAnsi="Times New Roman"/>
          <w:b/>
        </w:rPr>
      </w:pPr>
    </w:p>
    <w:p w:rsidR="00447A75" w:rsidRPr="002412B4" w:rsidRDefault="00447A75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275C92" w:rsidRPr="002412B4" w:rsidRDefault="00275C92" w:rsidP="002412B4">
      <w:pPr>
        <w:spacing w:after="0" w:line="240" w:lineRule="auto"/>
        <w:rPr>
          <w:rFonts w:ascii="Times New Roman" w:hAnsi="Times New Roman"/>
          <w:b/>
        </w:rPr>
      </w:pPr>
    </w:p>
    <w:p w:rsidR="001D7DA7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/>
                <w:b/>
              </w:rPr>
              <w:t>ой</w:t>
            </w:r>
            <w:proofErr w:type="gramEnd"/>
            <w:r>
              <w:rPr>
                <w:rFonts w:ascii="Times New Roman" w:hAnsi="Times New Roman"/>
                <w:b/>
              </w:rPr>
              <w:t>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наименов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ществления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информац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>
              <w:rPr>
                <w:rFonts w:ascii="Times New Roman" w:hAnsi="Times New Roman"/>
                <w:b/>
              </w:rPr>
              <w:t>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земельный </w:t>
            </w:r>
            <w:proofErr w:type="gramStart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участок</w:t>
            </w:r>
            <w:proofErr w:type="gramEnd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3250D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транспорта и пешех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901570" w:rsidRPr="002412B4" w:rsidRDefault="00901570" w:rsidP="0041182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С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огласование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схемы движения транспорта и пешеходов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муниципальному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ну</w:t>
            </w:r>
            <w:proofErr w:type="spellEnd"/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F0595F" w:rsidP="002412B4">
      <w:pPr>
        <w:spacing w:after="0" w:line="240" w:lineRule="auto"/>
        <w:rPr>
          <w:rFonts w:ascii="Times New Roman" w:hAnsi="Times New Roman"/>
          <w:b/>
        </w:rPr>
      </w:pPr>
    </w:p>
    <w:p w:rsidR="00CC6907" w:rsidRPr="002412B4" w:rsidRDefault="00CC6907" w:rsidP="002412B4">
      <w:pPr>
        <w:spacing w:after="0" w:line="240" w:lineRule="auto"/>
        <w:rPr>
          <w:rFonts w:ascii="Times New Roman" w:hAnsi="Times New Roman"/>
          <w:b/>
        </w:rPr>
      </w:pPr>
    </w:p>
    <w:p w:rsidR="00DE6534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  <w:r w:rsidR="00E86868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2412B4">
              <w:rPr>
                <w:rFonts w:ascii="Times New Roman" w:hAnsi="Times New Roman"/>
                <w:b/>
              </w:rPr>
              <w:t>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</w:t>
            </w:r>
            <w:proofErr w:type="gramEnd"/>
            <w:r w:rsidRPr="002412B4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явл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невостребованных заявителем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тов</w:t>
            </w:r>
            <w:proofErr w:type="gramStart"/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осуществление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563B35" w:rsidP="002412B4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tab/>
      </w:r>
    </w:p>
    <w:p w:rsidR="0073610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6B4B9D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="005761E2"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отказа в предоставлении муниципальной услуги по указанным основаниям.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отказе в предоставлении муниципальной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ставлении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предоставлении муниципальной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 w:eastAsia="zh-CN"/>
              </w:rPr>
              <w:t xml:space="preserve"> 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страции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2412B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1C09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явителем информации о сроках и порядке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ющим услугу,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докуме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тов, необходимых для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предоставления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и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вания решений и действий (безде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ствия) органа в процессе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</w:t>
            </w:r>
            <w:r w:rsidRPr="002412B4">
              <w:rPr>
                <w:rFonts w:ascii="Times New Roman" w:eastAsia="SimSun" w:hAnsi="Times New Roman"/>
              </w:rPr>
              <w:t>о</w:t>
            </w:r>
            <w:r w:rsidRPr="002412B4">
              <w:rPr>
                <w:rFonts w:ascii="Times New Roman" w:eastAsia="SimSun" w:hAnsi="Times New Roman"/>
              </w:rPr>
              <w:t>ставление заявит</w:t>
            </w:r>
            <w:r w:rsidRPr="002412B4">
              <w:rPr>
                <w:rFonts w:ascii="Times New Roman" w:eastAsia="SimSun" w:hAnsi="Times New Roman"/>
              </w:rPr>
              <w:t>е</w:t>
            </w:r>
            <w:r w:rsidRPr="002412B4">
              <w:rPr>
                <w:rFonts w:ascii="Times New Roman" w:eastAsia="SimSun" w:hAnsi="Times New Roman"/>
              </w:rPr>
              <w:t>лем документов на бумажном носите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услуг Воронежской 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2412B4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480" w:rsidRDefault="00E42480" w:rsidP="00F847AF">
      <w:pPr>
        <w:spacing w:after="0" w:line="240" w:lineRule="auto"/>
      </w:pPr>
      <w:r>
        <w:separator/>
      </w:r>
    </w:p>
  </w:endnote>
  <w:endnote w:type="continuationSeparator" w:id="0">
    <w:p w:rsidR="00E42480" w:rsidRDefault="00E42480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480" w:rsidRDefault="00E42480" w:rsidP="00F847AF">
      <w:pPr>
        <w:spacing w:after="0" w:line="240" w:lineRule="auto"/>
      </w:pPr>
      <w:r>
        <w:separator/>
      </w:r>
    </w:p>
  </w:footnote>
  <w:footnote w:type="continuationSeparator" w:id="0">
    <w:p w:rsidR="00E42480" w:rsidRDefault="00E42480" w:rsidP="00F847AF">
      <w:pPr>
        <w:spacing w:after="0" w:line="240" w:lineRule="auto"/>
      </w:pPr>
      <w:r>
        <w:continuationSeparator/>
      </w:r>
    </w:p>
  </w:footnote>
  <w:footnote w:id="1">
    <w:p w:rsidR="002412B4" w:rsidRDefault="002412B4" w:rsidP="002412B4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412B4" w:rsidRDefault="002412B4" w:rsidP="002412B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2412B4" w:rsidRDefault="002412B4" w:rsidP="002412B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901570" w:rsidRDefault="00901570" w:rsidP="002A2FC2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901570" w:rsidRDefault="00901570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E86868" w:rsidRDefault="00E86868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753BC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3A85"/>
    <w:rsid w:val="00174826"/>
    <w:rsid w:val="00185FAD"/>
    <w:rsid w:val="001A1168"/>
    <w:rsid w:val="001A1F24"/>
    <w:rsid w:val="001A68A0"/>
    <w:rsid w:val="001B28EC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67AE8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01BF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2B6E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0775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E74CD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70394"/>
    <w:rsid w:val="00870F37"/>
    <w:rsid w:val="008728D3"/>
    <w:rsid w:val="008738F5"/>
    <w:rsid w:val="00882F84"/>
    <w:rsid w:val="0089187A"/>
    <w:rsid w:val="00892857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42480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9559-14FF-49CE-85E3-D334AE75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7</cp:revision>
  <dcterms:created xsi:type="dcterms:W3CDTF">2016-11-07T11:31:00Z</dcterms:created>
  <dcterms:modified xsi:type="dcterms:W3CDTF">2017-12-14T11:57:00Z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